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C6" w:rsidRPr="006727C6" w:rsidRDefault="006727C6" w:rsidP="006727C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727C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«ЦЕНТР ОБРАЗОВАНИЯ ЦИФРОВОГО И ГУМАНИТАРНОГО ПРОФИЛЕЙ — «ТОЧКА РОСТА»</w:t>
      </w:r>
    </w:p>
    <w:p w:rsidR="006727C6" w:rsidRPr="006727C6" w:rsidRDefault="006727C6" w:rsidP="006727C6">
      <w:pPr>
        <w:shd w:val="clear" w:color="auto" w:fill="F9FAFB"/>
        <w:spacing w:before="180" w:after="180" w:line="330" w:lineRule="atLeast"/>
        <w:jc w:val="center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В рамках федерального проекта «Современная шко</w:t>
      </w:r>
      <w:r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ла» на базе МБОУ «</w:t>
      </w:r>
      <w:proofErr w:type="spellStart"/>
      <w:r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Ингердахская</w:t>
      </w:r>
      <w:proofErr w:type="spellEnd"/>
      <w:r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 xml:space="preserve"> СОШ</w:t>
      </w:r>
      <w:bookmarkStart w:id="0" w:name="_GoBack"/>
      <w:bookmarkEnd w:id="0"/>
      <w:r w:rsidRPr="006727C6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» с 1 сентября 2020 года начнёт функционировать Центр образования цифрового и гуманитарного профилей «Точка роста» как структурное подразделение образовательной организации</w:t>
      </w:r>
    </w:p>
    <w:p w:rsidR="006727C6" w:rsidRPr="006727C6" w:rsidRDefault="006727C6" w:rsidP="006727C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27C6">
        <w:rPr>
          <w:rFonts w:ascii="Arial" w:eastAsia="Times New Roman" w:hAnsi="Arial" w:cs="Arial"/>
          <w:color w:val="0F1419"/>
          <w:sz w:val="20"/>
          <w:szCs w:val="20"/>
          <w:shd w:val="clear" w:color="auto" w:fill="F9FAFB"/>
          <w:lang w:eastAsia="ru-RU"/>
        </w:rPr>
        <w:t>Создание центра направлено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жизнедеятельности».</w:t>
      </w:r>
    </w:p>
    <w:p w:rsidR="006727C6" w:rsidRPr="006727C6" w:rsidRDefault="006727C6" w:rsidP="006727C6">
      <w:pPr>
        <w:shd w:val="clear" w:color="auto" w:fill="F9FAFB"/>
        <w:spacing w:before="180" w:after="180" w:line="330" w:lineRule="atLeast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Совокупность образовательных организаций,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роста».</w:t>
      </w:r>
    </w:p>
    <w:p w:rsidR="006727C6" w:rsidRPr="006727C6" w:rsidRDefault="006727C6" w:rsidP="006727C6">
      <w:pPr>
        <w:shd w:val="clear" w:color="auto" w:fill="F9FAFB"/>
        <w:spacing w:before="180" w:after="180" w:line="330" w:lineRule="atLeast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Цель Центра:</w:t>
      </w:r>
    </w:p>
    <w:p w:rsidR="006727C6" w:rsidRPr="006727C6" w:rsidRDefault="006727C6" w:rsidP="006727C6">
      <w:pPr>
        <w:shd w:val="clear" w:color="auto" w:fill="F9FAFB"/>
        <w:spacing w:before="180" w:after="180" w:line="330" w:lineRule="atLeast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proofErr w:type="gramStart"/>
      <w:r w:rsidRPr="006727C6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  <w:proofErr w:type="gramEnd"/>
    </w:p>
    <w:p w:rsidR="006727C6" w:rsidRPr="006727C6" w:rsidRDefault="006727C6" w:rsidP="006727C6">
      <w:pPr>
        <w:shd w:val="clear" w:color="auto" w:fill="F9FAFB"/>
        <w:spacing w:before="180" w:after="180" w:line="330" w:lineRule="atLeast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Задачи Центра:</w:t>
      </w:r>
    </w:p>
    <w:p w:rsidR="006727C6" w:rsidRPr="006727C6" w:rsidRDefault="006727C6" w:rsidP="006727C6">
      <w:pPr>
        <w:numPr>
          <w:ilvl w:val="0"/>
          <w:numId w:val="1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охват своей деятельностью на обновленной материально-технической базе не менее 100% 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</w:t>
      </w:r>
    </w:p>
    <w:p w:rsidR="006727C6" w:rsidRPr="006727C6" w:rsidRDefault="006727C6" w:rsidP="006727C6">
      <w:pPr>
        <w:numPr>
          <w:ilvl w:val="0"/>
          <w:numId w:val="1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gramStart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  <w:proofErr w:type="gramEnd"/>
    </w:p>
    <w:p w:rsidR="006727C6" w:rsidRPr="006727C6" w:rsidRDefault="006727C6" w:rsidP="006727C6">
      <w:pPr>
        <w:shd w:val="clear" w:color="auto" w:fill="F9FAFB"/>
        <w:spacing w:before="180" w:after="180" w:line="330" w:lineRule="atLeast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Функции Центра:</w:t>
      </w:r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реализация </w:t>
      </w:r>
      <w:proofErr w:type="spellStart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разноуровневых</w:t>
      </w:r>
      <w:proofErr w:type="spellEnd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lastRenderedPageBreak/>
        <w:t>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внедрение сетевых форм реализации программ дополнительного образования.</w:t>
      </w:r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содействие развитию шахматного образования.</w:t>
      </w:r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вовлечение обучающихся и педагогов в проектную деятельность.</w:t>
      </w:r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gramStart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реализация мероприятий по информированию и просвещению населения в области цифровых и гуманитарных компетенций.</w:t>
      </w:r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6727C6" w:rsidRPr="006727C6" w:rsidRDefault="006727C6" w:rsidP="006727C6">
      <w:pPr>
        <w:numPr>
          <w:ilvl w:val="0"/>
          <w:numId w:val="2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6727C6" w:rsidRPr="006727C6" w:rsidRDefault="006727C6" w:rsidP="006727C6">
      <w:pPr>
        <w:shd w:val="clear" w:color="auto" w:fill="F9FAFB"/>
        <w:spacing w:before="180" w:after="180" w:line="330" w:lineRule="atLeast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b/>
          <w:bCs/>
          <w:color w:val="0F1419"/>
          <w:sz w:val="20"/>
          <w:szCs w:val="20"/>
          <w:lang w:eastAsia="ru-RU"/>
        </w:rPr>
        <w:t>Центр должен быть расположен в двух помещениях школы площадью не менее 40 квадратных метров каждое и включать следующие функциональные зоны:</w:t>
      </w:r>
    </w:p>
    <w:p w:rsidR="006727C6" w:rsidRPr="006727C6" w:rsidRDefault="006727C6" w:rsidP="006727C6">
      <w:pPr>
        <w:numPr>
          <w:ilvl w:val="0"/>
          <w:numId w:val="3"/>
        </w:numPr>
        <w:shd w:val="clear" w:color="auto" w:fill="F9FAFB"/>
        <w:spacing w:before="45" w:after="0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кабинет формирования цифровых и гуманитарных компетенций, в том числе по предметным областям «Технология», «Информатика», «Основы безопасности жизнедеятельности»;</w:t>
      </w:r>
    </w:p>
    <w:p w:rsidR="006727C6" w:rsidRPr="006727C6" w:rsidRDefault="006727C6" w:rsidP="006727C6">
      <w:pPr>
        <w:numPr>
          <w:ilvl w:val="0"/>
          <w:numId w:val="3"/>
        </w:numPr>
        <w:shd w:val="clear" w:color="auto" w:fill="F9FAFB"/>
        <w:spacing w:before="45" w:line="330" w:lineRule="atLeast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помещение для проектной деятельности – пространство, выполняющее роль центра общественной жизни школы. Помещение для проектной деятельности будет </w:t>
      </w:r>
      <w:proofErr w:type="spellStart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зонироваться</w:t>
      </w:r>
      <w:proofErr w:type="spellEnd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по принципу </w:t>
      </w:r>
      <w:proofErr w:type="spellStart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коворкинга</w:t>
      </w:r>
      <w:proofErr w:type="spellEnd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gramStart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включающего</w:t>
      </w:r>
      <w:proofErr w:type="gramEnd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шахматную гостиную, </w:t>
      </w:r>
      <w:proofErr w:type="spellStart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медиазону</w:t>
      </w:r>
      <w:proofErr w:type="spellEnd"/>
      <w:r w:rsidRPr="006727C6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667E5" w:rsidRDefault="00C667E5"/>
    <w:sectPr w:rsidR="00C66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4801"/>
    <w:multiLevelType w:val="multilevel"/>
    <w:tmpl w:val="47D4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DD68D7"/>
    <w:multiLevelType w:val="multilevel"/>
    <w:tmpl w:val="8EEA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D14AE9"/>
    <w:multiLevelType w:val="multilevel"/>
    <w:tmpl w:val="397E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C6"/>
    <w:rsid w:val="006727C6"/>
    <w:rsid w:val="00C6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758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105339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3872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2020-11-12T07:58:00Z</dcterms:created>
  <dcterms:modified xsi:type="dcterms:W3CDTF">2020-11-12T08:00:00Z</dcterms:modified>
</cp:coreProperties>
</file>